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ADA1" w14:textId="2F6E655A" w:rsidR="005E06ED" w:rsidRPr="00497008" w:rsidRDefault="005E06ED" w:rsidP="005E06ED">
      <w:pPr>
        <w:ind w:left="800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</w:p>
    <w:p w14:paraId="51ADEA54" w14:textId="43837B8F" w:rsidR="005E06ED" w:rsidRPr="00497008" w:rsidRDefault="005E06ED" w:rsidP="005E06ED">
      <w:pPr>
        <w:ind w:left="800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</w:p>
    <w:p w14:paraId="3C845624" w14:textId="5915EDA4" w:rsidR="00EF5BEE" w:rsidRDefault="00497008" w:rsidP="00497008">
      <w:pPr>
        <w:ind w:left="80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w:drawing>
          <wp:inline distT="0" distB="0" distL="0" distR="0" wp14:anchorId="4D67B1E4" wp14:editId="1E205A49">
            <wp:extent cx="914400" cy="914400"/>
            <wp:effectExtent l="0" t="0" r="0" b="0"/>
            <wp:docPr id="3" name="Graphic 3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omment Importan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Important </w:t>
      </w:r>
      <w:r w:rsidR="00957935" w:rsidRPr="005E06ED">
        <w:rPr>
          <w:rFonts w:ascii="Helvetica" w:hAnsi="Helvetica"/>
          <w:b/>
          <w:bCs/>
          <w:sz w:val="28"/>
          <w:szCs w:val="28"/>
        </w:rPr>
        <w:t>Grant Reporting Policies</w:t>
      </w:r>
    </w:p>
    <w:p w14:paraId="108BCDC6" w14:textId="77777777" w:rsidR="005E06ED" w:rsidRPr="005E06ED" w:rsidRDefault="005E06ED" w:rsidP="005E06E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65C3B7FD" w14:textId="7A9E8858" w:rsidR="005E06ED" w:rsidRPr="005E06ED" w:rsidRDefault="005E06ED" w:rsidP="005E06E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65BC076" w14:textId="057BE64C" w:rsidR="00957935" w:rsidRPr="005E06ED" w:rsidRDefault="00957935" w:rsidP="00957935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E06ED">
        <w:rPr>
          <w:rFonts w:ascii="Helvetica" w:hAnsi="Helvetica"/>
          <w:b/>
          <w:bCs/>
        </w:rPr>
        <w:t>APPROVAL OF PROJECT REVISIONS</w:t>
      </w:r>
    </w:p>
    <w:p w14:paraId="7D3EA8D4" w14:textId="4FB70991" w:rsidR="00957935" w:rsidRPr="005E06ED" w:rsidRDefault="00957935" w:rsidP="00957935">
      <w:pPr>
        <w:pStyle w:val="ListParagraph"/>
        <w:rPr>
          <w:rFonts w:ascii="Helvetica" w:hAnsi="Helvetica"/>
        </w:rPr>
      </w:pPr>
      <w:r w:rsidRPr="005E06ED">
        <w:rPr>
          <w:rFonts w:ascii="Helvetica" w:hAnsi="Helvetica"/>
        </w:rPr>
        <w:t>The grantee must notify the NWMAC Director by phone and/or in writing at any point that the program or project is changed from the way it was described in the grant application. This includes, but is not limited to:</w:t>
      </w:r>
    </w:p>
    <w:p w14:paraId="3BF6F085" w14:textId="1DA8B873" w:rsidR="00957935" w:rsidRPr="005E06ED" w:rsidRDefault="00957935" w:rsidP="005E06E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E06ED">
        <w:rPr>
          <w:rFonts w:ascii="Helvetica" w:hAnsi="Helvetica"/>
        </w:rPr>
        <w:t>Substitutions in personnel</w:t>
      </w:r>
    </w:p>
    <w:p w14:paraId="6CB8C4C7" w14:textId="7AF0D50E" w:rsidR="00957935" w:rsidRPr="005E06ED" w:rsidRDefault="00957935" w:rsidP="005E06E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E06ED">
        <w:rPr>
          <w:rFonts w:ascii="Helvetica" w:hAnsi="Helvetica"/>
        </w:rPr>
        <w:t>Change of project dates</w:t>
      </w:r>
    </w:p>
    <w:p w14:paraId="042A7DAA" w14:textId="1D344F0C" w:rsidR="00957935" w:rsidRPr="005E06ED" w:rsidRDefault="00957935" w:rsidP="005E06E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E06ED">
        <w:rPr>
          <w:rFonts w:ascii="Helvetica" w:hAnsi="Helvetica"/>
        </w:rPr>
        <w:t>Receipt of additional funds</w:t>
      </w:r>
    </w:p>
    <w:p w14:paraId="7AC93887" w14:textId="74D60AEA" w:rsidR="00957935" w:rsidRPr="005E06ED" w:rsidRDefault="00957935" w:rsidP="005E06E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E06ED">
        <w:rPr>
          <w:rFonts w:ascii="Helvetica" w:hAnsi="Helvetica"/>
        </w:rPr>
        <w:t>Change of number of performances</w:t>
      </w:r>
    </w:p>
    <w:p w14:paraId="526DB4EF" w14:textId="55C30D77" w:rsidR="00957935" w:rsidRPr="005E06ED" w:rsidRDefault="00957935" w:rsidP="00957935">
      <w:pPr>
        <w:pStyle w:val="ListParagraph"/>
        <w:rPr>
          <w:rFonts w:ascii="Helvetica" w:hAnsi="Helvetica"/>
        </w:rPr>
      </w:pPr>
    </w:p>
    <w:p w14:paraId="36E86380" w14:textId="77977506" w:rsidR="00957935" w:rsidRPr="005E06ED" w:rsidRDefault="00957935" w:rsidP="00957935">
      <w:pPr>
        <w:pStyle w:val="ListParagraph"/>
        <w:rPr>
          <w:rFonts w:ascii="Helvetica" w:hAnsi="Helvetica"/>
        </w:rPr>
      </w:pPr>
      <w:r w:rsidRPr="005E06ED">
        <w:rPr>
          <w:rFonts w:ascii="Helvetica" w:hAnsi="Helvetica"/>
        </w:rPr>
        <w:t xml:space="preserve">Changes in the project must be approved by the Arts Council and may result in a revision or revocation of the grant award. </w:t>
      </w:r>
    </w:p>
    <w:p w14:paraId="08715F71" w14:textId="00673A10" w:rsidR="00957935" w:rsidRPr="005E06ED" w:rsidRDefault="00957935" w:rsidP="00957935">
      <w:pPr>
        <w:pStyle w:val="ListParagraph"/>
        <w:rPr>
          <w:rFonts w:ascii="Helvetica" w:hAnsi="Helvetica"/>
        </w:rPr>
      </w:pPr>
    </w:p>
    <w:p w14:paraId="132B1A48" w14:textId="01F0AA84" w:rsidR="00957935" w:rsidRPr="005E06ED" w:rsidRDefault="00957935" w:rsidP="00957935">
      <w:pPr>
        <w:pStyle w:val="ListParagraph"/>
        <w:rPr>
          <w:rFonts w:ascii="Helvetica" w:hAnsi="Helvetica"/>
        </w:rPr>
      </w:pPr>
      <w:r w:rsidRPr="005E06ED">
        <w:rPr>
          <w:rFonts w:ascii="Helvetica" w:hAnsi="Helvetica"/>
        </w:rPr>
        <w:t xml:space="preserve">If the grantee does not report project changes to the Arts Council Director of the </w:t>
      </w:r>
      <w:r w:rsidR="005E06ED" w:rsidRPr="005E06ED">
        <w:rPr>
          <w:rFonts w:ascii="Helvetica" w:hAnsi="Helvetica"/>
        </w:rPr>
        <w:t>above-mentioned</w:t>
      </w:r>
      <w:r w:rsidRPr="005E06ED">
        <w:rPr>
          <w:rFonts w:ascii="Helvetica" w:hAnsi="Helvetica"/>
        </w:rPr>
        <w:t xml:space="preserve"> changes before the project dates, five points will be deducted from the applicant</w:t>
      </w:r>
      <w:r w:rsidR="005E06ED" w:rsidRPr="005E06ED">
        <w:rPr>
          <w:rFonts w:ascii="Helvetica" w:hAnsi="Helvetica"/>
        </w:rPr>
        <w:t>’</w:t>
      </w:r>
      <w:r w:rsidRPr="005E06ED">
        <w:rPr>
          <w:rFonts w:ascii="Helvetica" w:hAnsi="Helvetica"/>
        </w:rPr>
        <w:t>s average rating. This will occur on the next eligible arts grant application reviewed by the Arts Council within two years of the penalty.</w:t>
      </w:r>
    </w:p>
    <w:p w14:paraId="4FA45A25" w14:textId="6F232C42" w:rsidR="00957935" w:rsidRPr="005E06ED" w:rsidRDefault="00957935" w:rsidP="00957935">
      <w:pPr>
        <w:pStyle w:val="ListParagraph"/>
        <w:rPr>
          <w:rFonts w:ascii="Helvetica" w:hAnsi="Helvetica"/>
        </w:rPr>
      </w:pPr>
    </w:p>
    <w:p w14:paraId="3365D29E" w14:textId="6B1F0352" w:rsidR="00957935" w:rsidRPr="005E06ED" w:rsidRDefault="00957935" w:rsidP="00957935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E06ED">
        <w:rPr>
          <w:rFonts w:ascii="Helvetica" w:hAnsi="Helvetica"/>
          <w:b/>
          <w:bCs/>
        </w:rPr>
        <w:t>FINAL REPORT SUBMISSION</w:t>
      </w:r>
    </w:p>
    <w:p w14:paraId="1FCF3F0D" w14:textId="35818C08" w:rsidR="00957935" w:rsidRPr="005E06ED" w:rsidRDefault="00957935" w:rsidP="00957935">
      <w:pPr>
        <w:rPr>
          <w:rFonts w:ascii="Helvetica" w:hAnsi="Helvetica"/>
        </w:rPr>
      </w:pPr>
      <w:r w:rsidRPr="005E06ED">
        <w:rPr>
          <w:rFonts w:ascii="Helvetica" w:hAnsi="Helvetica"/>
        </w:rPr>
        <w:t>Grant recipients must submit a final report to the NWMAC within 60 days of the date stated in the application as the end of the project or program. The final report must include:</w:t>
      </w:r>
    </w:p>
    <w:p w14:paraId="45E5CF1F" w14:textId="1B7659B0" w:rsidR="00957935" w:rsidRPr="005E06ED" w:rsidRDefault="00957935" w:rsidP="005E06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E06ED">
        <w:rPr>
          <w:rFonts w:ascii="Helvetica" w:hAnsi="Helvetica"/>
        </w:rPr>
        <w:t>A final financial report</w:t>
      </w:r>
    </w:p>
    <w:p w14:paraId="265B87BC" w14:textId="2B2723E0" w:rsidR="00957935" w:rsidRPr="005E06ED" w:rsidRDefault="00957935" w:rsidP="005E06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E06ED">
        <w:rPr>
          <w:rFonts w:ascii="Helvetica" w:hAnsi="Helvetica"/>
        </w:rPr>
        <w:t>Project narrative</w:t>
      </w:r>
    </w:p>
    <w:p w14:paraId="17980778" w14:textId="4FAF961D" w:rsidR="00957935" w:rsidRPr="005E06ED" w:rsidRDefault="00957935" w:rsidP="005E06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E06ED">
        <w:rPr>
          <w:rFonts w:ascii="Helvetica" w:hAnsi="Helvetica"/>
        </w:rPr>
        <w:t>Project evaluation</w:t>
      </w:r>
    </w:p>
    <w:p w14:paraId="1E1EB15A" w14:textId="03756264" w:rsidR="00957935" w:rsidRPr="005E06ED" w:rsidRDefault="00957935" w:rsidP="005E06E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E06ED">
        <w:rPr>
          <w:rFonts w:ascii="Helvetica" w:hAnsi="Helvetica"/>
        </w:rPr>
        <w:t>Copies of press releases, newspaper articles</w:t>
      </w:r>
      <w:r w:rsidR="005E06ED" w:rsidRPr="005E06ED">
        <w:rPr>
          <w:rFonts w:ascii="Helvetica" w:hAnsi="Helvetica"/>
        </w:rPr>
        <w:t>,</w:t>
      </w:r>
      <w:r w:rsidRPr="005E06ED">
        <w:rPr>
          <w:rFonts w:ascii="Helvetica" w:hAnsi="Helvetica"/>
        </w:rPr>
        <w:t xml:space="preserve"> and project publicity.</w:t>
      </w:r>
    </w:p>
    <w:p w14:paraId="69C08419" w14:textId="1998A799" w:rsidR="00957935" w:rsidRPr="005E06ED" w:rsidRDefault="00957935" w:rsidP="00957935">
      <w:pPr>
        <w:rPr>
          <w:rFonts w:ascii="Helvetica" w:hAnsi="Helvetica"/>
        </w:rPr>
      </w:pPr>
    </w:p>
    <w:p w14:paraId="10625D5F" w14:textId="723138E0" w:rsidR="00957935" w:rsidRPr="005E06ED" w:rsidRDefault="00957935" w:rsidP="00957935">
      <w:pPr>
        <w:rPr>
          <w:rFonts w:ascii="Helvetica" w:hAnsi="Helvetica"/>
        </w:rPr>
      </w:pPr>
      <w:r w:rsidRPr="005E06ED">
        <w:rPr>
          <w:rFonts w:ascii="Helvetica" w:hAnsi="Helvetica"/>
        </w:rPr>
        <w:t>If the grantee fails to request an extension, three points will be deducted from the applica</w:t>
      </w:r>
      <w:r w:rsidR="005E06ED" w:rsidRPr="005E06ED">
        <w:rPr>
          <w:rFonts w:ascii="Helvetica" w:hAnsi="Helvetica"/>
        </w:rPr>
        <w:t>nt’</w:t>
      </w:r>
      <w:r w:rsidRPr="005E06ED">
        <w:rPr>
          <w:rFonts w:ascii="Helvetica" w:hAnsi="Helvetica"/>
        </w:rPr>
        <w:t>s average rating. This will occur on the next eligible arts grant application reviewed by the Arts Council within two years of the penalty.</w:t>
      </w:r>
    </w:p>
    <w:p w14:paraId="3197DC8E" w14:textId="29F50D80" w:rsidR="00957935" w:rsidRPr="005E06ED" w:rsidRDefault="00957935" w:rsidP="00957935">
      <w:pPr>
        <w:rPr>
          <w:rFonts w:ascii="Helvetica" w:hAnsi="Helvetica"/>
        </w:rPr>
      </w:pPr>
    </w:p>
    <w:p w14:paraId="3913C024" w14:textId="5922C7C5" w:rsidR="00957935" w:rsidRPr="005E06ED" w:rsidRDefault="00957935" w:rsidP="00957935">
      <w:pPr>
        <w:rPr>
          <w:rFonts w:ascii="Helvetica" w:hAnsi="Helvetica"/>
        </w:rPr>
      </w:pPr>
      <w:r w:rsidRPr="005E06ED">
        <w:rPr>
          <w:rFonts w:ascii="Helvetica" w:hAnsi="Helvetica"/>
        </w:rPr>
        <w:t>Failure to submit any final reports will adversely affect the recipient</w:t>
      </w:r>
      <w:r w:rsidR="005E06ED" w:rsidRPr="005E06ED">
        <w:rPr>
          <w:rFonts w:ascii="Helvetica" w:hAnsi="Helvetica"/>
        </w:rPr>
        <w:t>’</w:t>
      </w:r>
      <w:r w:rsidRPr="005E06ED">
        <w:rPr>
          <w:rFonts w:ascii="Helvetica" w:hAnsi="Helvetica"/>
        </w:rPr>
        <w:t>s eligibility for future funds. The recipient may be required to submit a certified audit report of the organization or a project funded by the Northwest Minnesota Arts Council.</w:t>
      </w:r>
    </w:p>
    <w:sectPr w:rsidR="00957935" w:rsidRPr="005E06ED" w:rsidSect="0034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C37"/>
    <w:multiLevelType w:val="hybridMultilevel"/>
    <w:tmpl w:val="22521FF0"/>
    <w:lvl w:ilvl="0" w:tplc="CF2C41E4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665A2"/>
    <w:multiLevelType w:val="hybridMultilevel"/>
    <w:tmpl w:val="C68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6BD3"/>
    <w:multiLevelType w:val="hybridMultilevel"/>
    <w:tmpl w:val="18D06D3C"/>
    <w:lvl w:ilvl="0" w:tplc="19B0C36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BA1"/>
    <w:multiLevelType w:val="hybridMultilevel"/>
    <w:tmpl w:val="F87E837C"/>
    <w:lvl w:ilvl="0" w:tplc="EA0E9F5C">
      <w:start w:val="2"/>
      <w:numFmt w:val="bullet"/>
      <w:lvlText w:val=""/>
      <w:lvlJc w:val="left"/>
      <w:pPr>
        <w:ind w:left="1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63B5725E"/>
    <w:multiLevelType w:val="hybridMultilevel"/>
    <w:tmpl w:val="4140BE60"/>
    <w:lvl w:ilvl="0" w:tplc="4E3A7B80">
      <w:start w:val="2"/>
      <w:numFmt w:val="bullet"/>
      <w:lvlText w:val=""/>
      <w:lvlJc w:val="left"/>
      <w:pPr>
        <w:ind w:left="1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655F28E2"/>
    <w:multiLevelType w:val="hybridMultilevel"/>
    <w:tmpl w:val="526E9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7636E"/>
    <w:multiLevelType w:val="hybridMultilevel"/>
    <w:tmpl w:val="3B0245EC"/>
    <w:lvl w:ilvl="0" w:tplc="6EC8743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96055"/>
    <w:multiLevelType w:val="hybridMultilevel"/>
    <w:tmpl w:val="6EC0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35"/>
    <w:rsid w:val="00342B51"/>
    <w:rsid w:val="00497008"/>
    <w:rsid w:val="005E06ED"/>
    <w:rsid w:val="007E03BE"/>
    <w:rsid w:val="00957935"/>
    <w:rsid w:val="00C07AA9"/>
    <w:rsid w:val="00E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0690"/>
  <w15:chartTrackingRefBased/>
  <w15:docId w15:val="{DCCF2059-FEDF-D14C-B5A7-E142C4B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Eggerling</dc:creator>
  <cp:keywords/>
  <dc:description/>
  <cp:lastModifiedBy>Kristin Eggerling</cp:lastModifiedBy>
  <cp:revision>1</cp:revision>
  <dcterms:created xsi:type="dcterms:W3CDTF">2021-09-27T18:55:00Z</dcterms:created>
  <dcterms:modified xsi:type="dcterms:W3CDTF">2021-09-27T19:19:00Z</dcterms:modified>
</cp:coreProperties>
</file>